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0EF3" w14:textId="5B5C331E" w:rsidR="00636997" w:rsidRDefault="00DF2C15">
      <w:pPr>
        <w:spacing w:before="79"/>
        <w:ind w:left="3439" w:right="3356"/>
        <w:jc w:val="center"/>
        <w:rPr>
          <w:b/>
          <w:sz w:val="28"/>
        </w:rPr>
      </w:pPr>
      <w:r>
        <w:rPr>
          <w:b/>
          <w:sz w:val="28"/>
        </w:rPr>
        <w:t>Aquaox LLC</w:t>
      </w:r>
    </w:p>
    <w:p w14:paraId="53855266" w14:textId="78F55A5E" w:rsidR="00636997" w:rsidRDefault="00DF2C15">
      <w:pPr>
        <w:pStyle w:val="BodyText"/>
        <w:spacing w:before="1"/>
        <w:ind w:left="3439" w:right="3358"/>
        <w:jc w:val="center"/>
      </w:pPr>
      <w:r>
        <w:t>17355 Hamlin Boulevard, Loxahatchee, FL 3347,</w:t>
      </w:r>
      <w:r>
        <w:rPr>
          <w:spacing w:val="-3"/>
        </w:rPr>
        <w:t xml:space="preserve"> </w:t>
      </w:r>
      <w:r>
        <w:t>USA</w:t>
      </w:r>
    </w:p>
    <w:p w14:paraId="3CB6EFE4" w14:textId="77777777" w:rsidR="00636997" w:rsidRDefault="00636997">
      <w:pPr>
        <w:pStyle w:val="BodyText"/>
        <w:rPr>
          <w:sz w:val="26"/>
        </w:rPr>
      </w:pPr>
    </w:p>
    <w:p w14:paraId="511DD9B1" w14:textId="77777777" w:rsidR="00636997" w:rsidRDefault="00636997">
      <w:pPr>
        <w:pStyle w:val="BodyText"/>
        <w:rPr>
          <w:sz w:val="26"/>
        </w:rPr>
      </w:pPr>
    </w:p>
    <w:p w14:paraId="0135294E" w14:textId="77777777" w:rsidR="00636997" w:rsidRDefault="00DF2C15">
      <w:pPr>
        <w:tabs>
          <w:tab w:val="left" w:pos="5942"/>
        </w:tabs>
        <w:ind w:left="100"/>
        <w:rPr>
          <w:b/>
          <w:sz w:val="24"/>
        </w:rPr>
      </w:pPr>
      <w:r>
        <w:rPr>
          <w:b/>
          <w:sz w:val="24"/>
          <w:u w:val="single"/>
        </w:rPr>
        <w:t>Press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Release</w:t>
      </w:r>
      <w:r>
        <w:rPr>
          <w:b/>
          <w:sz w:val="24"/>
        </w:rPr>
        <w:tab/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IMMEDIATE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RELEASE</w:t>
      </w:r>
    </w:p>
    <w:p w14:paraId="6F7E4C2E" w14:textId="77777777" w:rsidR="00636997" w:rsidRDefault="00636997">
      <w:pPr>
        <w:pStyle w:val="BodyText"/>
        <w:spacing w:before="11"/>
        <w:rPr>
          <w:b/>
          <w:sz w:val="19"/>
        </w:rPr>
      </w:pPr>
    </w:p>
    <w:p w14:paraId="5B3D7F6A" w14:textId="77777777" w:rsidR="00636997" w:rsidRDefault="00DF2C15">
      <w:pPr>
        <w:pStyle w:val="BodyText"/>
        <w:spacing w:before="92"/>
        <w:ind w:left="100" w:right="6237"/>
      </w:pPr>
      <w:r>
        <w:t>Contact:</w:t>
      </w:r>
      <w:r>
        <w:rPr>
          <w:spacing w:val="1"/>
        </w:rPr>
        <w:t xml:space="preserve"> </w:t>
      </w:r>
      <w:r>
        <w:t>Mark Nagano</w:t>
      </w:r>
      <w:r>
        <w:rPr>
          <w:spacing w:val="-64"/>
        </w:rPr>
        <w:t xml:space="preserve"> </w:t>
      </w:r>
      <w:r>
        <w:t>Phone:</w:t>
      </w:r>
      <w:r>
        <w:rPr>
          <w:spacing w:val="-5"/>
        </w:rPr>
        <w:t xml:space="preserve"> </w:t>
      </w:r>
      <w:r>
        <w:t>(949)</w:t>
      </w:r>
      <w:r>
        <w:rPr>
          <w:spacing w:val="-5"/>
        </w:rPr>
        <w:t xml:space="preserve"> </w:t>
      </w:r>
      <w:r>
        <w:t>616.5911</w:t>
      </w:r>
    </w:p>
    <w:p w14:paraId="614DF0E1" w14:textId="77777777" w:rsidR="00636997" w:rsidRDefault="00DF2C15">
      <w:pPr>
        <w:pStyle w:val="BodyText"/>
        <w:ind w:left="100"/>
      </w:pPr>
      <w:r>
        <w:t>Email:</w:t>
      </w:r>
      <w:r>
        <w:rPr>
          <w:spacing w:val="-5"/>
        </w:rPr>
        <w:t xml:space="preserve"> </w:t>
      </w:r>
      <w:hyperlink r:id="rId4">
        <w:r>
          <w:t>info@aquaox.net</w:t>
        </w:r>
      </w:hyperlink>
    </w:p>
    <w:p w14:paraId="061ECCBF" w14:textId="77777777" w:rsidR="00636997" w:rsidRDefault="00636997">
      <w:pPr>
        <w:pStyle w:val="BodyText"/>
        <w:rPr>
          <w:sz w:val="26"/>
        </w:rPr>
      </w:pPr>
    </w:p>
    <w:p w14:paraId="66A1692A" w14:textId="77777777" w:rsidR="00636997" w:rsidRDefault="00636997">
      <w:pPr>
        <w:pStyle w:val="BodyText"/>
        <w:spacing w:before="1"/>
        <w:rPr>
          <w:sz w:val="22"/>
        </w:rPr>
      </w:pPr>
    </w:p>
    <w:p w14:paraId="594C6FC9" w14:textId="13216DE6" w:rsidR="00636997" w:rsidRDefault="00DF2C15">
      <w:pPr>
        <w:pStyle w:val="BodyText"/>
        <w:ind w:left="100"/>
      </w:pPr>
      <w:r>
        <w:t>January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2022</w:t>
      </w:r>
    </w:p>
    <w:p w14:paraId="646951B3" w14:textId="77777777" w:rsidR="00636997" w:rsidRDefault="00636997">
      <w:pPr>
        <w:pStyle w:val="BodyText"/>
        <w:spacing w:before="10"/>
        <w:rPr>
          <w:sz w:val="35"/>
        </w:rPr>
      </w:pPr>
    </w:p>
    <w:p w14:paraId="37703E82" w14:textId="77777777" w:rsidR="00636997" w:rsidRDefault="00DF2C15">
      <w:pPr>
        <w:pStyle w:val="Title"/>
      </w:pPr>
      <w:r>
        <w:t>Aquaox</w:t>
      </w:r>
      <w:r>
        <w:rPr>
          <w:spacing w:val="-1"/>
        </w:rPr>
        <w:t xml:space="preserve"> </w:t>
      </w:r>
      <w:r>
        <w:t>Announces Corporate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Relocation</w:t>
      </w:r>
    </w:p>
    <w:p w14:paraId="681ACC14" w14:textId="28CE6445" w:rsidR="00636997" w:rsidRDefault="00DF2C15">
      <w:pPr>
        <w:pStyle w:val="BodyText"/>
        <w:spacing w:before="345"/>
        <w:ind w:left="100" w:right="155"/>
      </w:pPr>
      <w:r>
        <w:t>LOXAHATCHEE</w:t>
      </w:r>
      <w:r>
        <w:t xml:space="preserve"> - Aquaox</w:t>
      </w:r>
      <w:r>
        <w:t>, a leading provider of Electrochemical Activated Water</w:t>
      </w:r>
      <w:r>
        <w:rPr>
          <w:spacing w:val="-64"/>
        </w:rPr>
        <w:t xml:space="preserve"> </w:t>
      </w:r>
      <w:r>
        <w:t>generators and solutions to businesses in a wide range of industries, including</w:t>
      </w:r>
      <w:r>
        <w:rPr>
          <w:spacing w:val="1"/>
        </w:rPr>
        <w:t xml:space="preserve"> </w:t>
      </w:r>
      <w:r>
        <w:t>healthcare, food processing, schools/education, and environmental service providers</w:t>
      </w:r>
      <w:r>
        <w:rPr>
          <w:spacing w:val="1"/>
        </w:rPr>
        <w:t xml:space="preserve"> </w:t>
      </w:r>
      <w:r>
        <w:t>has announ</w:t>
      </w:r>
      <w:r>
        <w:t xml:space="preserve">ced it will move its corporate </w:t>
      </w:r>
      <w:r>
        <w:t xml:space="preserve">office and </w:t>
      </w:r>
      <w:r>
        <w:t>manufacturing facility from Loxahatchee</w:t>
      </w:r>
      <w:r>
        <w:t>, IN</w:t>
      </w:r>
      <w:r>
        <w:t xml:space="preserve"> to</w:t>
      </w:r>
      <w:r>
        <w:rPr>
          <w:spacing w:val="1"/>
        </w:rPr>
        <w:t xml:space="preserve"> </w:t>
      </w:r>
      <w:r>
        <w:t>new, larger quarters in Camby</w:t>
      </w:r>
      <w:r>
        <w:t>, IN</w:t>
      </w:r>
      <w:r>
        <w:t xml:space="preserve"> to better serve customers and position Aquaox for</w:t>
      </w:r>
      <w:r>
        <w:rPr>
          <w:spacing w:val="-64"/>
        </w:rPr>
        <w:t xml:space="preserve"> </w:t>
      </w:r>
      <w:r>
        <w:t>sustainable,</w:t>
      </w:r>
      <w:r>
        <w:rPr>
          <w:spacing w:val="-1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growth.</w:t>
      </w:r>
    </w:p>
    <w:p w14:paraId="671406B6" w14:textId="77777777" w:rsidR="00636997" w:rsidRDefault="00636997">
      <w:pPr>
        <w:pStyle w:val="BodyText"/>
      </w:pPr>
    </w:p>
    <w:p w14:paraId="06526018" w14:textId="77777777" w:rsidR="00636997" w:rsidRDefault="00DF2C15">
      <w:pPr>
        <w:pStyle w:val="BodyText"/>
        <w:ind w:left="100" w:right="74"/>
      </w:pPr>
      <w:r>
        <w:t>According to Aquaox president, Michel van Schaik, the move wa</w:t>
      </w:r>
      <w:r>
        <w:t>s necessitated by the</w:t>
      </w:r>
      <w:r>
        <w:rPr>
          <w:spacing w:val="1"/>
        </w:rPr>
        <w:t xml:space="preserve"> </w:t>
      </w:r>
      <w:r>
        <w:t>significant growth the company has realized in the last few years. "As our products and</w:t>
      </w:r>
      <w:r>
        <w:rPr>
          <w:spacing w:val="-64"/>
        </w:rPr>
        <w:t xml:space="preserve"> </w:t>
      </w:r>
      <w:r>
        <w:t>solutions have become better known in the industry, demand has risen – and quickly,"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Schaik.</w:t>
      </w:r>
      <w:r>
        <w:rPr>
          <w:spacing w:val="-2"/>
        </w:rPr>
        <w:t xml:space="preserve"> </w:t>
      </w:r>
      <w:r>
        <w:t>"Our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5</w:t>
      </w:r>
      <w:r>
        <w:t>0</w:t>
      </w:r>
      <w:r>
        <w:rPr>
          <w:spacing w:val="-4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t>previous offices and offers a more efficient layout. It will support our continued growth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t>expansion, and</w:t>
      </w:r>
      <w:proofErr w:type="gramEnd"/>
      <w:r>
        <w:t xml:space="preserve"> provide a better work environment for current and future staff. I</w:t>
      </w:r>
      <w:r>
        <w:rPr>
          <w:spacing w:val="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underscores our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our custome</w:t>
      </w:r>
      <w:r>
        <w:t>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employees."</w:t>
      </w:r>
    </w:p>
    <w:p w14:paraId="213D2262" w14:textId="77777777" w:rsidR="00636997" w:rsidRDefault="00636997">
      <w:pPr>
        <w:pStyle w:val="BodyText"/>
      </w:pPr>
    </w:p>
    <w:p w14:paraId="415CBCC7" w14:textId="55E6CBFE" w:rsidR="00636997" w:rsidRDefault="00DF2C15">
      <w:pPr>
        <w:pStyle w:val="BodyText"/>
        <w:ind w:left="100" w:right="132"/>
      </w:pPr>
      <w:r>
        <w:t>The new 40,000 square foot facility includes concrete entry ramps designed to</w:t>
      </w:r>
      <w:r>
        <w:rPr>
          <w:spacing w:val="1"/>
        </w:rPr>
        <w:t xml:space="preserve"> </w:t>
      </w:r>
      <w:r>
        <w:t>accommodate trucks and heavy machinery and oversized overhead doors to enable</w:t>
      </w:r>
      <w:r>
        <w:rPr>
          <w:spacing w:val="1"/>
        </w:rPr>
        <w:t xml:space="preserve"> </w:t>
      </w:r>
      <w:r>
        <w:t>large-scale tanks and vessels to be moved easily in and out of the building. Van Schaik</w:t>
      </w:r>
      <w:r>
        <w:rPr>
          <w:spacing w:val="-65"/>
        </w:rPr>
        <w:t xml:space="preserve"> </w:t>
      </w:r>
      <w:r>
        <w:t xml:space="preserve">said the building's </w:t>
      </w:r>
      <w:proofErr w:type="gramStart"/>
      <w:r>
        <w:t>close proximity</w:t>
      </w:r>
      <w:proofErr w:type="gramEnd"/>
      <w:r>
        <w:t xml:space="preserve"> to the I-65, I-74 and I-40</w:t>
      </w:r>
      <w:r>
        <w:t xml:space="preserve"> will also benefit customers and</w:t>
      </w:r>
      <w:r>
        <w:rPr>
          <w:spacing w:val="1"/>
        </w:rPr>
        <w:t xml:space="preserve"> </w:t>
      </w:r>
      <w:r>
        <w:t>employees.</w:t>
      </w:r>
    </w:p>
    <w:p w14:paraId="1DC2FA75" w14:textId="77777777" w:rsidR="00636997" w:rsidRDefault="00636997">
      <w:pPr>
        <w:pStyle w:val="BodyText"/>
        <w:spacing w:before="1"/>
      </w:pPr>
    </w:p>
    <w:p w14:paraId="5C0F1E03" w14:textId="6C149335" w:rsidR="00636997" w:rsidRDefault="00DF2C15">
      <w:pPr>
        <w:pStyle w:val="BodyText"/>
        <w:ind w:left="100" w:right="223"/>
      </w:pPr>
      <w:r>
        <w:t xml:space="preserve">Aquaox Corporate </w:t>
      </w:r>
      <w:r>
        <w:t>address is 8824 Union Mills Drive, Camby, IN-46113.</w:t>
      </w:r>
      <w:r>
        <w:t xml:space="preserve"> Aquaox Executive Office remains in Loxahatchee, FL. Aquaox International Office remains in </w:t>
      </w:r>
      <w:proofErr w:type="spellStart"/>
      <w:r>
        <w:t>Soest</w:t>
      </w:r>
      <w:proofErr w:type="spellEnd"/>
      <w:r>
        <w:t xml:space="preserve">, The Netherlands. The </w:t>
      </w:r>
      <w:proofErr w:type="gramStart"/>
      <w:r>
        <w:t xml:space="preserve">company’s </w:t>
      </w:r>
      <w:r>
        <w:rPr>
          <w:spacing w:val="-64"/>
        </w:rPr>
        <w:t xml:space="preserve"> </w:t>
      </w:r>
      <w:r>
        <w:t>main</w:t>
      </w:r>
      <w:proofErr w:type="gramEnd"/>
      <w:r>
        <w:t xml:space="preserve"> phone number will remain the same – (800) 790-7520 – as will all email</w:t>
      </w:r>
      <w:r>
        <w:rPr>
          <w:spacing w:val="1"/>
        </w:rPr>
        <w:t xml:space="preserve"> </w:t>
      </w:r>
      <w:r>
        <w:t>addresses.</w:t>
      </w:r>
    </w:p>
    <w:p w14:paraId="4AFF4C2E" w14:textId="77777777" w:rsidR="00636997" w:rsidRDefault="00636997">
      <w:pPr>
        <w:pStyle w:val="BodyText"/>
      </w:pPr>
    </w:p>
    <w:p w14:paraId="3F1A5A8D" w14:textId="77777777" w:rsidR="00636997" w:rsidRDefault="00DF2C15">
      <w:pPr>
        <w:ind w:left="3126" w:right="3358"/>
        <w:jc w:val="center"/>
        <w:rPr>
          <w:sz w:val="24"/>
        </w:rPr>
      </w:pPr>
      <w:r>
        <w:rPr>
          <w:sz w:val="24"/>
        </w:rPr>
        <w:t>###</w:t>
      </w:r>
    </w:p>
    <w:p w14:paraId="7110A4E4" w14:textId="77777777" w:rsidR="00636997" w:rsidRDefault="00636997">
      <w:pPr>
        <w:pStyle w:val="BodyText"/>
        <w:spacing w:before="10"/>
        <w:rPr>
          <w:sz w:val="33"/>
        </w:rPr>
      </w:pPr>
    </w:p>
    <w:p w14:paraId="2692BE95" w14:textId="77777777" w:rsidR="00636997" w:rsidRDefault="00DF2C15">
      <w:pPr>
        <w:ind w:left="627" w:right="55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A6286D" wp14:editId="0F69D6AF">
            <wp:simplePos x="0" y="0"/>
            <wp:positionH relativeFrom="page">
              <wp:posOffset>2882900</wp:posOffset>
            </wp:positionH>
            <wp:positionV relativeFrom="paragraph">
              <wp:posOffset>190357</wp:posOffset>
            </wp:positionV>
            <wp:extent cx="2255627" cy="49834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27" cy="498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 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2"/>
          <w:sz w:val="24"/>
        </w:rPr>
        <w:t xml:space="preserve"> </w:t>
      </w:r>
      <w:hyperlink r:id="rId6">
        <w:r>
          <w:rPr>
            <w:b/>
            <w:color w:val="0000FF"/>
            <w:sz w:val="24"/>
            <w:u w:val="single" w:color="0000FF"/>
          </w:rPr>
          <w:t>www.aquaox.com</w:t>
        </w:r>
      </w:hyperlink>
    </w:p>
    <w:sectPr w:rsidR="00636997">
      <w:type w:val="continuous"/>
      <w:pgSz w:w="12240" w:h="15840"/>
      <w:pgMar w:top="64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7"/>
    <w:rsid w:val="00636997"/>
    <w:rsid w:val="00D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C038"/>
  <w15:docId w15:val="{5528EFDF-278A-4A06-88EB-840F44D7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32" w:right="5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ox.com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aqua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Ja Marr Brown</dc:creator>
  <cp:lastModifiedBy>Terje &amp; Michel van Schaik</cp:lastModifiedBy>
  <cp:revision>2</cp:revision>
  <dcterms:created xsi:type="dcterms:W3CDTF">2023-01-05T19:01:00Z</dcterms:created>
  <dcterms:modified xsi:type="dcterms:W3CDTF">2023-01-05T19:01:00Z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2021-06-02T00:00:00Z</vt:filetime>
  </property>
</Properties>
</file>